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68" w:rsidRDefault="001C1E6C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17pt;margin-top:280pt;width:0;height:5pt;flip:y;z-index:251677696" o:connectortype="straight" strokeweight="1.5pt"/>
        </w:pict>
      </w:r>
      <w:r>
        <w:rPr>
          <w:noProof/>
          <w:lang w:eastAsia="ru-RU"/>
        </w:rPr>
        <w:pict>
          <v:roundrect id="_x0000_s1039" style="position:absolute;margin-left:136.65pt;margin-top:285pt;width:89.9pt;height:68.5pt;z-index:251671552" arcsize="10923f" strokeweight="1.5pt"/>
        </w:pict>
      </w:r>
      <w:r>
        <w:rPr>
          <w:noProof/>
          <w:lang w:eastAsia="ru-RU"/>
        </w:rPr>
        <w:pict>
          <v:rect id="_x0000_s1032" style="position:absolute;margin-left:100.35pt;margin-top:218.4pt;width:19.35pt;height:288.5pt;z-index:251667456" fillcolor="#ccecff"/>
        </w:pict>
      </w:r>
      <w:r>
        <w:rPr>
          <w:noProof/>
          <w:lang w:eastAsia="ru-RU"/>
        </w:rPr>
        <w:pict>
          <v:roundrect id="_x0000_s1038" style="position:absolute;margin-left:-6.95pt;margin-top:285pt;width:89.9pt;height:68.5pt;z-index:251670528" arcsize="10923f" strokeweight="1.5pt"/>
        </w:pict>
      </w:r>
      <w:r>
        <w:rPr>
          <w:noProof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35" type="#_x0000_t103" style="position:absolute;margin-left:82.95pt;margin-top:483.55pt;width:57.75pt;height:46.2pt;z-index:251666432"/>
        </w:pict>
      </w:r>
      <w:r>
        <w:rPr>
          <w:noProof/>
          <w:lang w:eastAsia="ru-RU"/>
        </w:rPr>
        <w:pict>
          <v:rect id="_x0000_s1029" style="position:absolute;margin-left:138.05pt;margin-top:392.7pt;width:1in;height:36.75pt;z-index:251661312" fillcolor="#00b0f0"/>
        </w:pict>
      </w:r>
      <w:r>
        <w:rPr>
          <w:noProof/>
          <w:lang w:eastAsia="ru-RU"/>
        </w:rPr>
        <w:pict>
          <v:shape id="_x0000_s1031" type="#_x0000_t32" style="position:absolute;margin-left:82.95pt;margin-top:429.45pt;width:55.1pt;height:0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margin-left:82.95pt;margin-top:356.95pt;width:55.1pt;height:0;z-index:251662336" o:connectortype="straight"/>
        </w:pict>
      </w:r>
      <w:r>
        <w:rPr>
          <w:noProof/>
          <w:lang w:eastAsia="ru-RU"/>
        </w:rPr>
        <w:pict>
          <v:rect id="_x0000_s1028" style="position:absolute;margin-left:138.05pt;margin-top:356.95pt;width:1in;height:35.75pt;z-index:251660288" fillcolor="red"/>
        </w:pict>
      </w:r>
      <w:r>
        <w:rPr>
          <w:noProof/>
          <w:lang w:eastAsia="ru-RU"/>
        </w:rPr>
        <w:pict>
          <v:rect id="_x0000_s1027" style="position:absolute;margin-left:10.95pt;margin-top:392.7pt;width:1in;height:36.75pt;z-index:251659264" fillcolor="#00b0f0"/>
        </w:pict>
      </w:r>
      <w:r>
        <w:rPr>
          <w:noProof/>
          <w:lang w:eastAsia="ru-RU"/>
        </w:rPr>
        <w:pict>
          <v:rect id="_x0000_s1026" style="position:absolute;margin-left:10.95pt;margin-top:356.95pt;width:1in;height:35.75pt;z-index:251658240" fillcolor="red"/>
        </w:pict>
      </w:r>
      <w:r>
        <w:rPr>
          <w:noProof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271.4pt;margin-top:321.95pt;width:51.45pt;height:77.15pt;rotation:90;z-index:251680768" adj="18409,32406">
            <v:textbox>
              <w:txbxContent>
                <w:p w:rsidR="00202482" w:rsidRDefault="00202482">
                  <w:r>
                    <w:t>Постоянный магнит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61" style="position:absolute;margin-left:149.5pt;margin-top:435.55pt;width:1in;height:48pt;z-index:251683840" adj="2100,25830">
            <v:textbox>
              <w:txbxContent>
                <w:p w:rsidR="00763221" w:rsidRDefault="00763221">
                  <w:r>
                    <w:t>Ось вращения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61" style="position:absolute;margin-left:144.5pt;margin-top:198.65pt;width:95.35pt;height:42.7pt;z-index:251682816" adj="1019,29137">
            <v:textbox>
              <w:txbxContent>
                <w:p w:rsidR="00763221" w:rsidRDefault="001C1E6C">
                  <w:r>
                    <w:t>К</w:t>
                  </w:r>
                  <w:r w:rsidR="00763221">
                    <w:t>онтактные кольца и щетки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61" style="position:absolute;margin-left:236.4pt;margin-top:244.4pt;width:136.05pt;height:48pt;z-index:251681792" adj="714">
            <v:textbox>
              <w:txbxContent>
                <w:p w:rsidR="00763221" w:rsidRDefault="00763221">
                  <w:r>
                    <w:t>Тороидальная обмотка на немагнитном каркасе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7" style="position:absolute;margin-left:12.95pt;margin-top:254.75pt;width:1in;height:9.35pt;z-index:251679744" fillcolor="#00b0f0"/>
        </w:pict>
      </w:r>
      <w:r>
        <w:rPr>
          <w:noProof/>
          <w:lang w:eastAsia="ru-RU"/>
        </w:rPr>
        <w:pict>
          <v:rect id="_x0000_s1046" style="position:absolute;margin-left:13.45pt;margin-top:227.95pt;width:1in;height:9.35pt;z-index:251678720" fillcolor="red"/>
        </w:pict>
      </w:r>
      <w:r>
        <w:rPr>
          <w:noProof/>
          <w:lang w:eastAsia="ru-RU"/>
        </w:rPr>
        <w:pict>
          <v:shape id="_x0000_s1044" type="#_x0000_t32" style="position:absolute;margin-left:119.7pt;margin-top:280pt;width:97.3pt;height:0;z-index:251676672" o:connectortype="straight" strokeweight="1.5pt"/>
        </w:pict>
      </w:r>
      <w:r>
        <w:rPr>
          <w:noProof/>
          <w:lang w:eastAsia="ru-RU"/>
        </w:rPr>
        <w:pict>
          <v:shape id="_x0000_s1043" type="#_x0000_t32" style="position:absolute;margin-left:119.7pt;margin-top:241.35pt;width:0;height:38.65pt;z-index:251675648" o:connectortype="straight" strokeweight="1.5pt"/>
        </w:pict>
      </w:r>
      <w:r>
        <w:rPr>
          <w:noProof/>
          <w:lang w:eastAsia="ru-RU"/>
        </w:rPr>
        <w:pict>
          <v:rect id="_x0000_s1040" style="position:absolute;margin-left:85.5pt;margin-top:251.2pt;width:49.15pt;height:16.9pt;z-index:251672576" fillcolor="#00b050" strokeweight="1pt"/>
        </w:pict>
      </w:r>
      <w:r>
        <w:rPr>
          <w:noProof/>
          <w:lang w:eastAsia="ru-RU"/>
        </w:rPr>
        <w:pict>
          <v:shape id="_x0000_s1042" type="#_x0000_t32" style="position:absolute;margin-left:82.45pt;margin-top:267.1pt;width:3.05pt;height:25.3pt;flip:y;z-index:251674624" o:connectortype="straight" strokeweight="1.5pt"/>
        </w:pict>
      </w:r>
      <w:r>
        <w:rPr>
          <w:noProof/>
          <w:lang w:eastAsia="ru-RU"/>
        </w:rPr>
        <w:pict>
          <v:rect id="_x0000_s1041" style="position:absolute;margin-left:86pt;margin-top:224.45pt;width:49.15pt;height:16.9pt;z-index:251673600" fillcolor="#00b050" strokeweight="1pt"/>
        </w:pict>
      </w:r>
      <w:r>
        <w:t>Униполярный Генератор Постоянного Тока</w:t>
      </w:r>
    </w:p>
    <w:p w:rsidR="00B84CAD" w:rsidRDefault="00B84CAD">
      <w:r>
        <w:t>Использован принцип униполярного генератора Фарадея, в котором медный диск прикреплен к торцу постоянного магнита и вращается вместе с ним, причем</w:t>
      </w:r>
      <w:r w:rsidR="00474DE8">
        <w:t xml:space="preserve"> электрический ток снимается с центра и периферии медного диска. </w:t>
      </w:r>
    </w:p>
    <w:p w:rsidR="00474DE8" w:rsidRDefault="00474DE8">
      <w:r>
        <w:t>Известен генератор Де Пальмы, использующий тот же принцип.</w:t>
      </w:r>
    </w:p>
    <w:p w:rsidR="00474DE8" w:rsidRDefault="00474DE8">
      <w:r>
        <w:t xml:space="preserve">У этих генераторов есть крупный недостаток – малое напряжение и большая сила генерируемого тока. Для увеличения напряжения генератора использована </w:t>
      </w:r>
      <w:r w:rsidR="005B64C8">
        <w:t xml:space="preserve">многовитковая </w:t>
      </w:r>
      <w:r>
        <w:t xml:space="preserve"> однослойная тороидальная обмотка провода на немагнитном каркасе, который прикреплен к плоскости постоянного магнита. Генерируемый ток снимается щетками с контактных колец.</w:t>
      </w:r>
    </w:p>
    <w:sectPr w:rsidR="00474DE8" w:rsidSect="009F3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/>
  <w:rsids>
    <w:rsidRoot w:val="00D10CD5"/>
    <w:rsid w:val="00026DE0"/>
    <w:rsid w:val="0004013F"/>
    <w:rsid w:val="00056C07"/>
    <w:rsid w:val="00056D84"/>
    <w:rsid w:val="00057AFD"/>
    <w:rsid w:val="000A7351"/>
    <w:rsid w:val="000C26C3"/>
    <w:rsid w:val="000D4EE9"/>
    <w:rsid w:val="000E6D82"/>
    <w:rsid w:val="000F1B8D"/>
    <w:rsid w:val="00141BED"/>
    <w:rsid w:val="001544B1"/>
    <w:rsid w:val="001840FB"/>
    <w:rsid w:val="001B1B7D"/>
    <w:rsid w:val="001C1E6C"/>
    <w:rsid w:val="00202482"/>
    <w:rsid w:val="00212577"/>
    <w:rsid w:val="00212EA6"/>
    <w:rsid w:val="00225DFB"/>
    <w:rsid w:val="00266606"/>
    <w:rsid w:val="00286536"/>
    <w:rsid w:val="002B66AF"/>
    <w:rsid w:val="002F43F0"/>
    <w:rsid w:val="002F57F1"/>
    <w:rsid w:val="003039F5"/>
    <w:rsid w:val="00366544"/>
    <w:rsid w:val="00372958"/>
    <w:rsid w:val="0038054F"/>
    <w:rsid w:val="003A316E"/>
    <w:rsid w:val="003D27B0"/>
    <w:rsid w:val="003D7251"/>
    <w:rsid w:val="003F3B8E"/>
    <w:rsid w:val="0040418B"/>
    <w:rsid w:val="004350D5"/>
    <w:rsid w:val="00445FAA"/>
    <w:rsid w:val="00446ED8"/>
    <w:rsid w:val="004671D6"/>
    <w:rsid w:val="00474DE8"/>
    <w:rsid w:val="0049513B"/>
    <w:rsid w:val="004A5CF0"/>
    <w:rsid w:val="004C3E80"/>
    <w:rsid w:val="004F50D7"/>
    <w:rsid w:val="005100E3"/>
    <w:rsid w:val="00517E50"/>
    <w:rsid w:val="00537535"/>
    <w:rsid w:val="00554F11"/>
    <w:rsid w:val="00590088"/>
    <w:rsid w:val="00592E47"/>
    <w:rsid w:val="005A49AD"/>
    <w:rsid w:val="005B253B"/>
    <w:rsid w:val="005B33E7"/>
    <w:rsid w:val="005B64C8"/>
    <w:rsid w:val="005C29EA"/>
    <w:rsid w:val="005C6D80"/>
    <w:rsid w:val="007023D9"/>
    <w:rsid w:val="0071177B"/>
    <w:rsid w:val="00763221"/>
    <w:rsid w:val="007908C1"/>
    <w:rsid w:val="00796860"/>
    <w:rsid w:val="007A23ED"/>
    <w:rsid w:val="007A3275"/>
    <w:rsid w:val="007D0C5B"/>
    <w:rsid w:val="007D5863"/>
    <w:rsid w:val="00817567"/>
    <w:rsid w:val="00825254"/>
    <w:rsid w:val="0083530C"/>
    <w:rsid w:val="008414CE"/>
    <w:rsid w:val="008D7B83"/>
    <w:rsid w:val="0091503F"/>
    <w:rsid w:val="009269CE"/>
    <w:rsid w:val="009373D9"/>
    <w:rsid w:val="00970249"/>
    <w:rsid w:val="009C2940"/>
    <w:rsid w:val="009D0E79"/>
    <w:rsid w:val="009D4EF4"/>
    <w:rsid w:val="009D5B26"/>
    <w:rsid w:val="009E0A23"/>
    <w:rsid w:val="009F3568"/>
    <w:rsid w:val="00A32A2E"/>
    <w:rsid w:val="00A52AFE"/>
    <w:rsid w:val="00A74F89"/>
    <w:rsid w:val="00A93069"/>
    <w:rsid w:val="00AF3162"/>
    <w:rsid w:val="00B147E1"/>
    <w:rsid w:val="00B40C6A"/>
    <w:rsid w:val="00B546BA"/>
    <w:rsid w:val="00B5672F"/>
    <w:rsid w:val="00B84CAD"/>
    <w:rsid w:val="00B93039"/>
    <w:rsid w:val="00BB7D4E"/>
    <w:rsid w:val="00BC091B"/>
    <w:rsid w:val="00BC446E"/>
    <w:rsid w:val="00BF25E0"/>
    <w:rsid w:val="00C007C5"/>
    <w:rsid w:val="00C078F7"/>
    <w:rsid w:val="00C4212B"/>
    <w:rsid w:val="00C67486"/>
    <w:rsid w:val="00C836DC"/>
    <w:rsid w:val="00C878A2"/>
    <w:rsid w:val="00CE4EEA"/>
    <w:rsid w:val="00D10CD5"/>
    <w:rsid w:val="00D22C87"/>
    <w:rsid w:val="00D43996"/>
    <w:rsid w:val="00D650DB"/>
    <w:rsid w:val="00D83D8A"/>
    <w:rsid w:val="00D95CF2"/>
    <w:rsid w:val="00DA0B03"/>
    <w:rsid w:val="00DB1CD7"/>
    <w:rsid w:val="00DC52CB"/>
    <w:rsid w:val="00DD2D84"/>
    <w:rsid w:val="00E16754"/>
    <w:rsid w:val="00E16D18"/>
    <w:rsid w:val="00E53D0B"/>
    <w:rsid w:val="00E6710A"/>
    <w:rsid w:val="00E677E0"/>
    <w:rsid w:val="00E86718"/>
    <w:rsid w:val="00E940E0"/>
    <w:rsid w:val="00EA0B3D"/>
    <w:rsid w:val="00EB00A4"/>
    <w:rsid w:val="00EB3CF7"/>
    <w:rsid w:val="00ED1109"/>
    <w:rsid w:val="00ED1AA5"/>
    <w:rsid w:val="00F17860"/>
    <w:rsid w:val="00F26927"/>
    <w:rsid w:val="00F53883"/>
    <w:rsid w:val="00F56953"/>
    <w:rsid w:val="00F62D72"/>
    <w:rsid w:val="00F66F72"/>
    <w:rsid w:val="00F81697"/>
    <w:rsid w:val="00F978CD"/>
    <w:rsid w:val="00FA26DE"/>
    <w:rsid w:val="00FD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cff"/>
      <o:colormenu v:ext="edit" fillcolor="#00b0f0"/>
    </o:shapedefaults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42"/>
        <o:r id="V:Rule8" type="connector" idref="#_x0000_s1043"/>
        <o:r id="V:Rule10" type="connector" idref="#_x0000_s1044"/>
        <o:r id="V:Rule12" type="connector" idref="#_x0000_s1045"/>
        <o:r id="V:Rule14" type="callout" idref="#_x0000_s1048"/>
        <o:r id="V:Rule16" type="callout" idref="#_x0000_s1049"/>
        <o:r id="V:Rule18" type="callout" idref="#_x0000_s1050"/>
        <o:r id="V:Rule20" type="callout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Павлов</dc:creator>
  <cp:keywords/>
  <dc:description/>
  <cp:lastModifiedBy>Дмитрий Павлов</cp:lastModifiedBy>
  <cp:revision>10</cp:revision>
  <dcterms:created xsi:type="dcterms:W3CDTF">2009-07-12T09:04:00Z</dcterms:created>
  <dcterms:modified xsi:type="dcterms:W3CDTF">2009-07-12T10:10:00Z</dcterms:modified>
</cp:coreProperties>
</file>